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51" w:rsidRPr="00A05F7A" w:rsidRDefault="006E6C51" w:rsidP="006E6C51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 xml:space="preserve">ПАМЯТКА </w:t>
      </w:r>
    </w:p>
    <w:p w:rsidR="008D0176" w:rsidRPr="00A05F7A" w:rsidRDefault="006E6C51" w:rsidP="006E6C51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п</w:t>
      </w:r>
      <w:r w:rsidR="00CB05DD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о недопущени</w:t>
      </w:r>
      <w:r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ю</w:t>
      </w:r>
      <w:r w:rsidR="00CB05DD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 xml:space="preserve"> использования НКО</w:t>
      </w:r>
      <w:r w:rsidR="005B4E1A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 xml:space="preserve"> </w:t>
      </w:r>
      <w:r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 xml:space="preserve">в целях </w:t>
      </w:r>
    </w:p>
    <w:p w:rsidR="00CB05DD" w:rsidRPr="00A05F7A" w:rsidRDefault="00CB05DD" w:rsidP="006E6C51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финансирования террори</w:t>
      </w:r>
      <w:r w:rsidR="005B4E1A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стической</w:t>
      </w:r>
      <w:r w:rsidR="00DD129E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 xml:space="preserve"> </w:t>
      </w:r>
      <w:r w:rsidR="006E6C51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(</w:t>
      </w:r>
      <w:r w:rsidR="00DD129E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экстреми</w:t>
      </w:r>
      <w:r w:rsidR="005B4E1A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стской</w:t>
      </w:r>
      <w:r w:rsidR="006E6C51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>)</w:t>
      </w:r>
      <w:r w:rsidR="005B4E1A" w:rsidRPr="00A05F7A">
        <w:rPr>
          <w:rFonts w:eastAsia="Times New Roman" w:cstheme="minorHAnsi"/>
          <w:b/>
          <w:bCs/>
          <w:color w:val="303030"/>
          <w:kern w:val="36"/>
          <w:sz w:val="19"/>
          <w:szCs w:val="19"/>
          <w:lang w:eastAsia="ru-RU"/>
        </w:rPr>
        <w:t xml:space="preserve"> деятельности </w:t>
      </w:r>
    </w:p>
    <w:p w:rsidR="00CB05DD" w:rsidRPr="00A05F7A" w:rsidRDefault="00CB05DD" w:rsidP="006E6C51">
      <w:pPr>
        <w:spacing w:after="0" w:line="240" w:lineRule="auto"/>
        <w:ind w:firstLine="525"/>
        <w:jc w:val="both"/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</w:pPr>
    </w:p>
    <w:p w:rsidR="006E6C51" w:rsidRPr="00A05F7A" w:rsidRDefault="006E6C51" w:rsidP="006E6C51">
      <w:pPr>
        <w:spacing w:after="0" w:line="240" w:lineRule="auto"/>
        <w:ind w:firstLine="525"/>
        <w:outlineLvl w:val="2"/>
        <w:rPr>
          <w:rFonts w:eastAsia="Times New Roman" w:cstheme="minorHAnsi"/>
          <w:b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color w:val="303030"/>
          <w:sz w:val="19"/>
          <w:szCs w:val="19"/>
          <w:lang w:eastAsia="ru-RU"/>
        </w:rPr>
        <w:t>Список терминов и сокращений:</w:t>
      </w:r>
    </w:p>
    <w:p w:rsidR="006E6C51" w:rsidRPr="00A05F7A" w:rsidRDefault="006E6C51" w:rsidP="00A05F7A">
      <w:pPr>
        <w:spacing w:after="0" w:line="240" w:lineRule="auto"/>
        <w:ind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НКО – некоммерческая организация;</w:t>
      </w:r>
    </w:p>
    <w:p w:rsidR="006E6C51" w:rsidRPr="00A05F7A" w:rsidRDefault="006E6C51" w:rsidP="006E6C51">
      <w:pPr>
        <w:spacing w:after="0" w:line="240" w:lineRule="auto"/>
        <w:ind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ФТД – финансирование террористической (экстремистской) деятельности </w:t>
      </w:r>
      <w:r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>(ст.253</w:t>
      </w:r>
      <w:r w:rsidR="001777B4"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 xml:space="preserve"> и ст.331</w:t>
      </w:r>
      <w:r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 xml:space="preserve"> Уголовного кодекса КР, ст.1 Закона КР «О противодействии финансированию террористической деятельности и легализации (отмыванию) преступных доходов»)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; </w:t>
      </w:r>
    </w:p>
    <w:p w:rsidR="006E6C51" w:rsidRPr="00A05F7A" w:rsidRDefault="006E6C51" w:rsidP="00A05F7A">
      <w:pPr>
        <w:spacing w:after="0" w:line="240" w:lineRule="auto"/>
        <w:ind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Бенефициар (выгодоприобретатель) – физическое лицо или группа лиц, которые получают благотворительную, гуманитарную или иные типы помощи через НКО.</w:t>
      </w:r>
    </w:p>
    <w:p w:rsidR="005B4E1A" w:rsidRPr="00A05F7A" w:rsidRDefault="005B4E1A" w:rsidP="00A05F7A">
      <w:pPr>
        <w:spacing w:after="0" w:line="240" w:lineRule="auto"/>
        <w:ind w:firstLine="525"/>
        <w:jc w:val="both"/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</w:pPr>
    </w:p>
    <w:p w:rsidR="00CB05DD" w:rsidRPr="00A05F7A" w:rsidRDefault="00CB05DD" w:rsidP="006E6C51">
      <w:pPr>
        <w:spacing w:after="0" w:line="240" w:lineRule="auto"/>
        <w:ind w:firstLine="525"/>
        <w:outlineLvl w:val="2"/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Как вас могут использовать</w:t>
      </w:r>
      <w:r w:rsidR="005B02D2"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 xml:space="preserve"> в целях ФТД</w:t>
      </w: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?</w:t>
      </w:r>
    </w:p>
    <w:p w:rsidR="00CB05DD" w:rsidRPr="00A05F7A" w:rsidRDefault="00CB05DD" w:rsidP="006E6C51">
      <w:pPr>
        <w:spacing w:after="0" w:line="240" w:lineRule="auto"/>
        <w:ind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Использование НКО в целях </w:t>
      </w:r>
      <w:r w:rsidR="006E6C51" w:rsidRPr="00A05F7A">
        <w:rPr>
          <w:rFonts w:eastAsia="Times New Roman" w:cstheme="minorHAnsi"/>
          <w:color w:val="303030"/>
          <w:sz w:val="19"/>
          <w:szCs w:val="19"/>
          <w:lang w:eastAsia="ru-RU"/>
        </w:rPr>
        <w:t>ФТД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может осуществляться путем:</w:t>
      </w:r>
    </w:p>
    <w:p w:rsidR="00CB05DD" w:rsidRPr="00A05F7A" w:rsidRDefault="00CB05DD" w:rsidP="006E6C51">
      <w:pPr>
        <w:numPr>
          <w:ilvl w:val="0"/>
          <w:numId w:val="1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перенаправления</w:t>
      </w:r>
      <w:r w:rsidR="005B02D2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(передачи)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денежных средств в пользу террористических 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(экстремистских)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организаций лицами, находящимися внутри НКО (руководители, сотрудники</w:t>
      </w:r>
      <w:r w:rsidR="005B02D2" w:rsidRPr="00A05F7A">
        <w:rPr>
          <w:rFonts w:eastAsia="Times New Roman" w:cstheme="minorHAnsi"/>
          <w:color w:val="303030"/>
          <w:sz w:val="19"/>
          <w:szCs w:val="19"/>
          <w:lang w:eastAsia="ru-RU"/>
        </w:rPr>
        <w:t>, волонтеры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и др.);</w:t>
      </w:r>
    </w:p>
    <w:p w:rsidR="00CB05DD" w:rsidRPr="00A05F7A" w:rsidRDefault="00CB05DD" w:rsidP="006E6C51">
      <w:pPr>
        <w:numPr>
          <w:ilvl w:val="0"/>
          <w:numId w:val="1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установления неофициальных личных контактов между руководителями НКО </w:t>
      </w:r>
      <w:r w:rsidR="005B02D2" w:rsidRPr="00A05F7A">
        <w:rPr>
          <w:rFonts w:eastAsia="Times New Roman" w:cstheme="minorHAnsi"/>
          <w:color w:val="303030"/>
          <w:sz w:val="19"/>
          <w:szCs w:val="19"/>
          <w:lang w:eastAsia="ru-RU"/>
        </w:rPr>
        <w:t>и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террористическими 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(экстремистскими)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образованиями и иных видов связей;</w:t>
      </w:r>
    </w:p>
    <w:p w:rsidR="00CB05DD" w:rsidRPr="00A05F7A" w:rsidRDefault="00CB05DD" w:rsidP="006E6C51">
      <w:pPr>
        <w:numPr>
          <w:ilvl w:val="0"/>
          <w:numId w:val="1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содействия вербовке (опубликование материалов в интернете, предоставление площадок для мероприятий и т.д.);</w:t>
      </w:r>
    </w:p>
    <w:p w:rsidR="00CB05DD" w:rsidRPr="00A05F7A" w:rsidRDefault="005B02D2" w:rsidP="006E6C51">
      <w:pPr>
        <w:numPr>
          <w:ilvl w:val="0"/>
          <w:numId w:val="1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злоумышленное использование программ/проектов НКО в целях ФТД</w:t>
      </w:r>
      <w:r w:rsidR="00CB05DD" w:rsidRPr="00A05F7A">
        <w:rPr>
          <w:rFonts w:eastAsia="Times New Roman" w:cstheme="minorHAnsi"/>
          <w:color w:val="303030"/>
          <w:sz w:val="19"/>
          <w:szCs w:val="19"/>
          <w:lang w:eastAsia="ru-RU"/>
        </w:rPr>
        <w:t>;</w:t>
      </w:r>
    </w:p>
    <w:p w:rsidR="00CB05DD" w:rsidRPr="00A05F7A" w:rsidRDefault="00CB05DD" w:rsidP="006E6C51">
      <w:pPr>
        <w:numPr>
          <w:ilvl w:val="0"/>
          <w:numId w:val="1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деятельности физических и/или юридических лиц от имени НКО и создания фиктивной 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>НКО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, изначально преследующей противоправные цели.</w:t>
      </w:r>
      <w:r w:rsidR="005B02D2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</w:p>
    <w:p w:rsidR="005B02D2" w:rsidRPr="00A05F7A" w:rsidRDefault="005B02D2" w:rsidP="006E6C51">
      <w:pPr>
        <w:spacing w:after="0" w:line="240" w:lineRule="auto"/>
        <w:ind w:left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</w:p>
    <w:p w:rsidR="00CB05DD" w:rsidRPr="00A05F7A" w:rsidRDefault="00CB05DD" w:rsidP="006E6C51">
      <w:pPr>
        <w:spacing w:after="0" w:line="240" w:lineRule="auto"/>
        <w:ind w:firstLine="525"/>
        <w:outlineLvl w:val="2"/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Как понять, что вас используют</w:t>
      </w:r>
      <w:r w:rsidR="005B02D2"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 xml:space="preserve"> в целях ФТД</w:t>
      </w: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?</w:t>
      </w:r>
    </w:p>
    <w:p w:rsidR="00CB05DD" w:rsidRPr="00A05F7A" w:rsidRDefault="00DD129E" w:rsidP="006E6C51">
      <w:pPr>
        <w:spacing w:after="0" w:line="240" w:lineRule="auto"/>
        <w:ind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НКО</w:t>
      </w:r>
      <w:r w:rsidR="00CB05DD" w:rsidRPr="00A05F7A">
        <w:rPr>
          <w:rFonts w:eastAsia="Times New Roman" w:cstheme="minorHAnsi"/>
          <w:color w:val="303030"/>
          <w:sz w:val="19"/>
          <w:szCs w:val="19"/>
          <w:lang w:eastAsia="ru-RU"/>
        </w:rPr>
        <w:t>, партнер или бенефициар</w:t>
      </w:r>
      <w:r w:rsidR="00B1706F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(выгодоприобретатель)</w:t>
      </w:r>
      <w:r w:rsidR="00CB05DD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осуществляют: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финансовую поддержку известных или подозреваемых террористов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(экстремистов)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и</w:t>
      </w:r>
      <w:r w:rsidR="00A05F7A">
        <w:rPr>
          <w:rFonts w:eastAsia="Times New Roman" w:cstheme="minorHAnsi"/>
          <w:color w:val="303030"/>
          <w:sz w:val="19"/>
          <w:szCs w:val="19"/>
          <w:lang w:eastAsia="ru-RU"/>
        </w:rPr>
        <w:t>/или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террористических 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(экстремистских) </w:t>
      </w:r>
      <w:r w:rsidR="00A05F7A" w:rsidRPr="00A05F7A">
        <w:rPr>
          <w:rFonts w:eastAsia="Times New Roman" w:cstheme="minorHAnsi"/>
          <w:color w:val="303030"/>
          <w:sz w:val="19"/>
          <w:szCs w:val="19"/>
          <w:lang w:eastAsia="ru-RU"/>
        </w:rPr>
        <w:t>групп и организаций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;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материальную поддержку известных или подозреваемых террористов 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>(экстремистов) и</w:t>
      </w:r>
      <w:r w:rsidR="00A05F7A">
        <w:rPr>
          <w:rFonts w:eastAsia="Times New Roman" w:cstheme="minorHAnsi"/>
          <w:color w:val="303030"/>
          <w:sz w:val="19"/>
          <w:szCs w:val="19"/>
          <w:lang w:eastAsia="ru-RU"/>
        </w:rPr>
        <w:t>/или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террористических (экстремистских) </w:t>
      </w:r>
      <w:r w:rsidR="00A05F7A" w:rsidRPr="00A05F7A">
        <w:rPr>
          <w:rFonts w:eastAsia="Times New Roman" w:cstheme="minorHAnsi"/>
          <w:color w:val="303030"/>
          <w:sz w:val="19"/>
          <w:szCs w:val="19"/>
          <w:lang w:eastAsia="ru-RU"/>
        </w:rPr>
        <w:t>групп и организаций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;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финансовую, материальную или логистическую поддержку </w:t>
      </w:r>
      <w:r w:rsidR="00B1706F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лиц,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включенных в списки террористов 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>(экстремистов) и</w:t>
      </w:r>
      <w:r w:rsidR="00A05F7A">
        <w:rPr>
          <w:rFonts w:eastAsia="Times New Roman" w:cstheme="minorHAnsi"/>
          <w:color w:val="303030"/>
          <w:sz w:val="19"/>
          <w:szCs w:val="19"/>
          <w:lang w:eastAsia="ru-RU"/>
        </w:rPr>
        <w:t>/или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террористических (экстремистских) образований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;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деятельность в зонах активной террористической угрозы;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вербовку;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деятельность, не соответствующую заявленной;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имеют слабую систему управления;</w:t>
      </w:r>
    </w:p>
    <w:p w:rsidR="00CB05DD" w:rsidRPr="00A05F7A" w:rsidRDefault="00CB05DD" w:rsidP="006E6C51">
      <w:pPr>
        <w:numPr>
          <w:ilvl w:val="0"/>
          <w:numId w:val="2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другую преступную деятельность.</w:t>
      </w:r>
    </w:p>
    <w:p w:rsidR="00EA31B2" w:rsidRPr="00A05F7A" w:rsidRDefault="00EA31B2" w:rsidP="006E6C51">
      <w:pPr>
        <w:spacing w:after="0" w:line="240" w:lineRule="auto"/>
        <w:ind w:left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</w:p>
    <w:p w:rsidR="00CB05DD" w:rsidRPr="00A05F7A" w:rsidRDefault="00CB05DD" w:rsidP="006E6C51">
      <w:pPr>
        <w:spacing w:after="0" w:line="240" w:lineRule="auto"/>
        <w:ind w:firstLine="525"/>
        <w:outlineLvl w:val="2"/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Как себя обезопасить?</w:t>
      </w:r>
    </w:p>
    <w:p w:rsidR="00CB05DD" w:rsidRPr="00A05F7A" w:rsidRDefault="00CB05DD" w:rsidP="006E6C51">
      <w:pPr>
        <w:numPr>
          <w:ilvl w:val="0"/>
          <w:numId w:val="3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проанализировать риски использования в террористических </w:t>
      </w:r>
      <w:r w:rsidR="00DD129E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(экстремистских)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целях и разработать меры по их нейтрализации (</w:t>
      </w:r>
      <w:r w:rsidR="002B1640"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 xml:space="preserve">см. </w:t>
      </w:r>
      <w:r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>Рекомендаци</w:t>
      </w:r>
      <w:r w:rsidR="002B1640"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>и</w:t>
      </w:r>
      <w:r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 xml:space="preserve"> для </w:t>
      </w:r>
      <w:r w:rsidR="00EA31B2"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>НКО</w:t>
      </w:r>
      <w:r w:rsidR="002B1640"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 xml:space="preserve"> в целях противодействия ФТД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);</w:t>
      </w:r>
    </w:p>
    <w:p w:rsidR="00CB05DD" w:rsidRPr="00A05F7A" w:rsidRDefault="00CB05DD" w:rsidP="006E6C51">
      <w:pPr>
        <w:numPr>
          <w:ilvl w:val="0"/>
          <w:numId w:val="3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осуществлять меры по проверке партнеров, бенефициаров, </w:t>
      </w:r>
      <w:r w:rsidR="005B02D2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сотрудников,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волонтеров и иных лиц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>, которые могут влиять на распределение ресурсов,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при установлении отношений с ними, в том числе путем проверки по перечн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>ям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террористов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(экстремистов)</w:t>
      </w:r>
      <w:r w:rsidR="00B1706F" w:rsidRPr="00A05F7A">
        <w:rPr>
          <w:rFonts w:eastAsia="Times New Roman" w:cstheme="minorHAnsi"/>
          <w:color w:val="303030"/>
          <w:sz w:val="19"/>
          <w:szCs w:val="19"/>
          <w:lang w:eastAsia="ru-RU"/>
        </w:rPr>
        <w:t>, находящихся в розыске, на наличие судимости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;</w:t>
      </w:r>
    </w:p>
    <w:p w:rsidR="00CB05DD" w:rsidRPr="00A05F7A" w:rsidRDefault="00CB05DD" w:rsidP="006E6C51">
      <w:pPr>
        <w:numPr>
          <w:ilvl w:val="0"/>
          <w:numId w:val="3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применять строгие меры и процедуры финансового контроля, вести подробную финансовую отчетность;</w:t>
      </w:r>
    </w:p>
    <w:p w:rsidR="00CB05DD" w:rsidRPr="00A05F7A" w:rsidRDefault="00CB05DD" w:rsidP="006E6C51">
      <w:pPr>
        <w:numPr>
          <w:ilvl w:val="0"/>
          <w:numId w:val="3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осуществлять мониторинг программ/проектов, а также строгое отслеживание движения денежных средств на их реализацию.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</w:p>
    <w:p w:rsidR="00EA31B2" w:rsidRPr="00A05F7A" w:rsidRDefault="00EA31B2" w:rsidP="006E6C51">
      <w:pPr>
        <w:spacing w:after="0" w:line="240" w:lineRule="auto"/>
        <w:ind w:left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</w:p>
    <w:p w:rsidR="00CB05DD" w:rsidRPr="00A05F7A" w:rsidRDefault="00CB05DD" w:rsidP="006E6C51">
      <w:pPr>
        <w:spacing w:after="0" w:line="240" w:lineRule="auto"/>
        <w:ind w:firstLine="525"/>
        <w:outlineLvl w:val="2"/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Что делать, если вас пытаются использовать</w:t>
      </w:r>
      <w:r w:rsidR="002B1640"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 xml:space="preserve"> в целях ФТД</w:t>
      </w: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?</w:t>
      </w:r>
    </w:p>
    <w:p w:rsidR="00CB05DD" w:rsidRPr="00A05F7A" w:rsidRDefault="00CB05DD" w:rsidP="006E6C51">
      <w:pPr>
        <w:numPr>
          <w:ilvl w:val="0"/>
          <w:numId w:val="4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не устанавливать </w:t>
      </w:r>
      <w:r w:rsidR="00B1706F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или прекратить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отношения</w:t>
      </w:r>
      <w:r w:rsidR="00B1706F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с партнерами, бенефициарами, сотрудниками и иными лицами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;</w:t>
      </w:r>
    </w:p>
    <w:p w:rsidR="00CB05DD" w:rsidRPr="00A05F7A" w:rsidRDefault="00CB05DD" w:rsidP="006E6C51">
      <w:pPr>
        <w:numPr>
          <w:ilvl w:val="0"/>
          <w:numId w:val="4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сообщить в </w:t>
      </w:r>
      <w:r w:rsidR="00702CA3" w:rsidRPr="00A05F7A">
        <w:rPr>
          <w:rFonts w:eastAsia="Times New Roman" w:cstheme="minorHAnsi"/>
          <w:color w:val="303030"/>
          <w:sz w:val="19"/>
          <w:szCs w:val="19"/>
          <w:lang w:eastAsia="ru-RU"/>
        </w:rPr>
        <w:t>ГКНБ/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МВД/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  <w:r w:rsidR="00702CA3" w:rsidRPr="00A05F7A">
        <w:rPr>
          <w:rFonts w:eastAsia="Times New Roman" w:cstheme="minorHAnsi"/>
          <w:color w:val="303030"/>
          <w:sz w:val="19"/>
          <w:szCs w:val="19"/>
          <w:lang w:eastAsia="ru-RU"/>
        </w:rPr>
        <w:t>ГСФР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/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  <w:r w:rsidR="00702CA3" w:rsidRPr="00A05F7A">
        <w:rPr>
          <w:rFonts w:eastAsia="Times New Roman" w:cstheme="minorHAnsi"/>
          <w:color w:val="303030"/>
          <w:sz w:val="19"/>
          <w:szCs w:val="19"/>
          <w:lang w:eastAsia="ru-RU"/>
        </w:rPr>
        <w:t>ГКДР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по телефонам горячей линии или формам обратной связи (</w:t>
      </w:r>
      <w:r w:rsidRPr="00A05F7A">
        <w:rPr>
          <w:rFonts w:eastAsia="Times New Roman" w:cstheme="minorHAnsi"/>
          <w:i/>
          <w:color w:val="303030"/>
          <w:sz w:val="19"/>
          <w:szCs w:val="19"/>
          <w:lang w:eastAsia="ru-RU"/>
        </w:rPr>
        <w:t>можно найти на официальных сайтах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).</w:t>
      </w:r>
    </w:p>
    <w:p w:rsidR="00EA31B2" w:rsidRPr="00A05F7A" w:rsidRDefault="00EA31B2" w:rsidP="006E6C51">
      <w:pPr>
        <w:spacing w:after="0" w:line="240" w:lineRule="auto"/>
        <w:ind w:left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</w:p>
    <w:p w:rsidR="00CB05DD" w:rsidRPr="00A05F7A" w:rsidRDefault="00CB05DD" w:rsidP="006E6C51">
      <w:pPr>
        <w:spacing w:after="0" w:line="240" w:lineRule="auto"/>
        <w:ind w:firstLine="525"/>
        <w:outlineLvl w:val="2"/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b/>
          <w:bCs/>
          <w:color w:val="303030"/>
          <w:sz w:val="19"/>
          <w:szCs w:val="19"/>
          <w:lang w:eastAsia="ru-RU"/>
        </w:rPr>
        <w:t>Где найти более подробную информацию?</w:t>
      </w:r>
    </w:p>
    <w:p w:rsidR="00CB05DD" w:rsidRPr="00A05F7A" w:rsidRDefault="00A26F01" w:rsidP="006E6C51">
      <w:pPr>
        <w:numPr>
          <w:ilvl w:val="0"/>
          <w:numId w:val="5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Национальный п</w:t>
      </w:r>
      <w:r w:rsidR="00CB05DD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еречень террористов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(</w:t>
      </w:r>
      <w:r w:rsidR="00CB05DD" w:rsidRPr="00A05F7A">
        <w:rPr>
          <w:rFonts w:eastAsia="Times New Roman" w:cstheme="minorHAnsi"/>
          <w:color w:val="303030"/>
          <w:sz w:val="19"/>
          <w:szCs w:val="19"/>
          <w:lang w:eastAsia="ru-RU"/>
        </w:rPr>
        <w:t>экстремистов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) и террористических (экстремистских) групп и организаций</w:t>
      </w:r>
      <w:bookmarkStart w:id="0" w:name="_GoBack"/>
      <w:bookmarkEnd w:id="0"/>
      <w:r w:rsidR="00EA31B2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  <w:hyperlink r:id="rId5" w:history="1">
        <w:r w:rsidR="00EA31B2" w:rsidRPr="00A05F7A">
          <w:rPr>
            <w:rStyle w:val="a4"/>
            <w:rFonts w:eastAsia="Times New Roman" w:cstheme="minorHAnsi"/>
            <w:sz w:val="19"/>
            <w:szCs w:val="19"/>
            <w:lang w:eastAsia="ru-RU"/>
          </w:rPr>
          <w:t>https://fiu.gov.kg/sked/9</w:t>
        </w:r>
      </w:hyperlink>
      <w:r w:rsidR="00EA31B2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</w:p>
    <w:p w:rsidR="00EA31B2" w:rsidRPr="00A05F7A" w:rsidRDefault="00A05F7A" w:rsidP="006E6C51">
      <w:pPr>
        <w:numPr>
          <w:ilvl w:val="0"/>
          <w:numId w:val="5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>
        <w:rPr>
          <w:rFonts w:eastAsia="Times New Roman" w:cstheme="minorHAnsi"/>
          <w:color w:val="303030"/>
          <w:sz w:val="19"/>
          <w:szCs w:val="19"/>
          <w:lang w:eastAsia="ru-RU"/>
        </w:rPr>
        <w:t>Международный п</w:t>
      </w:r>
      <w:r w:rsidR="00A26F01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еречень террористов и террористических групп и организаций Совета Безопасности ООН </w:t>
      </w:r>
      <w:hyperlink r:id="rId6" w:history="1">
        <w:r w:rsidR="00EA31B2" w:rsidRPr="00A05F7A">
          <w:rPr>
            <w:rStyle w:val="a4"/>
            <w:rFonts w:eastAsia="Times New Roman" w:cstheme="minorHAnsi"/>
            <w:sz w:val="19"/>
            <w:szCs w:val="19"/>
            <w:lang w:eastAsia="ru-RU"/>
          </w:rPr>
          <w:t>https://fiu.gov.kg/sked/2</w:t>
        </w:r>
      </w:hyperlink>
    </w:p>
    <w:p w:rsidR="002B1640" w:rsidRPr="00A05F7A" w:rsidRDefault="00370A18" w:rsidP="002B1640">
      <w:pPr>
        <w:numPr>
          <w:ilvl w:val="0"/>
          <w:numId w:val="5"/>
        </w:numPr>
        <w:spacing w:after="0" w:line="240" w:lineRule="auto"/>
        <w:ind w:left="0" w:firstLine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>Отчет об оценке рисков финансирования терроризма в секторе НКО</w:t>
      </w:r>
      <w:r w:rsidR="002B1640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Кыргызской Республики </w:t>
      </w:r>
      <w:hyperlink r:id="rId7" w:history="1">
        <w:r w:rsidR="00EA31B2" w:rsidRPr="00A05F7A">
          <w:rPr>
            <w:rStyle w:val="a4"/>
            <w:rFonts w:eastAsia="Times New Roman" w:cstheme="minorHAnsi"/>
            <w:sz w:val="19"/>
            <w:szCs w:val="19"/>
            <w:lang w:eastAsia="ru-RU"/>
          </w:rPr>
          <w:t>https://fiu.gov.kg/page/56</w:t>
        </w:r>
      </w:hyperlink>
      <w:r w:rsidR="00EA31B2"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</w:p>
    <w:p w:rsidR="002B1640" w:rsidRPr="00A05F7A" w:rsidRDefault="002B1640" w:rsidP="00683764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Рекомендации для </w:t>
      </w:r>
      <w:r w:rsidR="00D6472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сектора </w:t>
      </w:r>
      <w:r w:rsidRPr="00A05F7A">
        <w:rPr>
          <w:rFonts w:eastAsia="Times New Roman" w:cstheme="minorHAnsi"/>
          <w:color w:val="303030"/>
          <w:sz w:val="19"/>
          <w:szCs w:val="19"/>
          <w:lang w:eastAsia="ru-RU"/>
        </w:rPr>
        <w:t xml:space="preserve">НКО в целях противодействия ФТД </w:t>
      </w:r>
      <w:hyperlink r:id="rId8" w:history="1">
        <w:r w:rsidR="00683764" w:rsidRPr="00683764">
          <w:rPr>
            <w:rStyle w:val="a4"/>
            <w:rFonts w:eastAsia="Times New Roman" w:cstheme="minorHAnsi"/>
            <w:sz w:val="19"/>
            <w:szCs w:val="19"/>
            <w:highlight w:val="yellow"/>
            <w:lang w:eastAsia="ru-RU"/>
          </w:rPr>
          <w:t>https://fiu.gov.kg</w:t>
        </w:r>
      </w:hyperlink>
      <w:r w:rsidR="00683764">
        <w:rPr>
          <w:rFonts w:eastAsia="Times New Roman" w:cstheme="minorHAnsi"/>
          <w:color w:val="303030"/>
          <w:sz w:val="19"/>
          <w:szCs w:val="19"/>
          <w:lang w:eastAsia="ru-RU"/>
        </w:rPr>
        <w:t xml:space="preserve"> </w:t>
      </w:r>
    </w:p>
    <w:p w:rsidR="005B4E1A" w:rsidRPr="00A05F7A" w:rsidRDefault="005B4E1A" w:rsidP="006E6C51">
      <w:pPr>
        <w:spacing w:after="0" w:line="240" w:lineRule="auto"/>
        <w:ind w:left="525"/>
        <w:jc w:val="both"/>
        <w:rPr>
          <w:rFonts w:eastAsia="Times New Roman" w:cstheme="minorHAnsi"/>
          <w:color w:val="303030"/>
          <w:sz w:val="19"/>
          <w:szCs w:val="19"/>
          <w:lang w:eastAsia="ru-RU"/>
        </w:rPr>
      </w:pPr>
    </w:p>
    <w:sectPr w:rsidR="005B4E1A" w:rsidRPr="00A05F7A" w:rsidSect="00A706E3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6BB"/>
    <w:multiLevelType w:val="multilevel"/>
    <w:tmpl w:val="486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04B20"/>
    <w:multiLevelType w:val="multilevel"/>
    <w:tmpl w:val="9B8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85FE8"/>
    <w:multiLevelType w:val="multilevel"/>
    <w:tmpl w:val="005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90008"/>
    <w:multiLevelType w:val="multilevel"/>
    <w:tmpl w:val="E78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06C40"/>
    <w:multiLevelType w:val="multilevel"/>
    <w:tmpl w:val="519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DD"/>
    <w:rsid w:val="001777B4"/>
    <w:rsid w:val="002B1640"/>
    <w:rsid w:val="002F434A"/>
    <w:rsid w:val="00370A18"/>
    <w:rsid w:val="004342E1"/>
    <w:rsid w:val="005B02D2"/>
    <w:rsid w:val="005B4E1A"/>
    <w:rsid w:val="00683764"/>
    <w:rsid w:val="006E6C51"/>
    <w:rsid w:val="00702CA3"/>
    <w:rsid w:val="008D0176"/>
    <w:rsid w:val="00A05F7A"/>
    <w:rsid w:val="00A26F01"/>
    <w:rsid w:val="00A706E3"/>
    <w:rsid w:val="00B1706F"/>
    <w:rsid w:val="00CB05DD"/>
    <w:rsid w:val="00D6472A"/>
    <w:rsid w:val="00DD129E"/>
    <w:rsid w:val="00E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5027"/>
  <w15:chartTrackingRefBased/>
  <w15:docId w15:val="{20937CC7-3F38-42E4-9F70-882D8BB9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0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0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05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721">
          <w:marLeft w:val="150"/>
          <w:marRight w:val="0"/>
          <w:marTop w:val="150"/>
          <w:marBottom w:val="150"/>
          <w:divBdr>
            <w:top w:val="none" w:sz="0" w:space="0" w:color="auto"/>
            <w:left w:val="single" w:sz="18" w:space="8" w:color="E30613"/>
            <w:bottom w:val="none" w:sz="0" w:space="0" w:color="auto"/>
            <w:right w:val="none" w:sz="0" w:space="0" w:color="auto"/>
          </w:divBdr>
          <w:divsChild>
            <w:div w:id="10508359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u.gov.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u.gov.kg/page/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u.gov.kg/sked/2" TargetMode="External"/><Relationship Id="rId5" Type="http://schemas.openxmlformats.org/officeDocument/2006/relationships/hyperlink" Target="https://fiu.gov.kg/sked/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Иманбеков</dc:creator>
  <cp:keywords/>
  <dc:description/>
  <cp:lastModifiedBy>Руслан Иманбеков</cp:lastModifiedBy>
  <cp:revision>5</cp:revision>
  <dcterms:created xsi:type="dcterms:W3CDTF">2022-11-04T08:28:00Z</dcterms:created>
  <dcterms:modified xsi:type="dcterms:W3CDTF">2023-01-13T12:49:00Z</dcterms:modified>
</cp:coreProperties>
</file>